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1BDE" w14:textId="2831AA87" w:rsidR="0013709F" w:rsidRDefault="00002E55" w:rsidP="00002E55">
      <w:pPr>
        <w:spacing w:line="360" w:lineRule="auto"/>
        <w:jc w:val="both"/>
      </w:pPr>
      <w:r w:rsidRPr="00002E55">
        <w:t>Kassam K, Galia R. Profound necrotizing fasciitis of the neck and chest wall secondary to simple tooth extraction necessitating surgical tracheostomy and reconstruction. Int J Case Rep Images 2026;17(1):12–17.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55"/>
    <w:rsid w:val="00002E55"/>
    <w:rsid w:val="0013709F"/>
    <w:rsid w:val="0015459F"/>
    <w:rsid w:val="001A2D9E"/>
    <w:rsid w:val="001B6D82"/>
    <w:rsid w:val="001E419D"/>
    <w:rsid w:val="004F6E26"/>
    <w:rsid w:val="00603117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4E4FA"/>
  <w15:chartTrackingRefBased/>
  <w15:docId w15:val="{BBEA87ED-D6EC-46CB-B50A-912DE73A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E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E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E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E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2026-01-17T10:43:00Z</dcterms:created>
  <dcterms:modified xsi:type="dcterms:W3CDTF">2026-01-17T10:43:00Z</dcterms:modified>
</cp:coreProperties>
</file>