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D59F" w14:textId="45D76BE9" w:rsidR="00126BAC" w:rsidRDefault="00126BAC" w:rsidP="00126BAC">
      <w:pPr>
        <w:spacing w:line="360" w:lineRule="auto"/>
        <w:jc w:val="both"/>
      </w:pPr>
      <w:r w:rsidRPr="00126BAC">
        <w:t>Muhammad NH, Jackson K, Aujayeb A. Pleural space infection and air leak due to non-expandable lung post-VATS managed with stoma bags and ambulatory chest drainage in a patient with malignant pleural mesothelioma. Int J Case Rep Images 2025;16(2):25– 30.</w:t>
      </w:r>
    </w:p>
    <w:sectPr w:rsidR="00126B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AC"/>
    <w:rsid w:val="00126BAC"/>
    <w:rsid w:val="0013709F"/>
    <w:rsid w:val="001E419D"/>
    <w:rsid w:val="00603117"/>
    <w:rsid w:val="00D80848"/>
    <w:rsid w:val="00DC0000"/>
    <w:rsid w:val="00FC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033A2"/>
  <w15:chartTrackingRefBased/>
  <w15:docId w15:val="{D103155B-2F05-4388-8ECB-772F4F1B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B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B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B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B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B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B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B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B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B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B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B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B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B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2025-09-11T05:22:00Z</dcterms:created>
  <dcterms:modified xsi:type="dcterms:W3CDTF">2025-09-11T05:23:00Z</dcterms:modified>
</cp:coreProperties>
</file>