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BABD9" w14:textId="438DEF66" w:rsidR="00BA4ADB" w:rsidRDefault="00BA4ADB" w:rsidP="00BA4ADB">
      <w:pPr>
        <w:spacing w:line="360" w:lineRule="auto"/>
        <w:jc w:val="both"/>
      </w:pPr>
      <w:r w:rsidRPr="00BA4ADB">
        <w:t xml:space="preserve">Halder CE, Das NK, Tasnim S, </w:t>
      </w:r>
      <w:proofErr w:type="spellStart"/>
      <w:r w:rsidRPr="00BA4ADB">
        <w:t>Sayum</w:t>
      </w:r>
      <w:proofErr w:type="spellEnd"/>
      <w:r w:rsidRPr="00BA4ADB">
        <w:t xml:space="preserve"> MA, Hasan MA, Soma ER, Okello JC. Electrolyte imbalance in infants with </w:t>
      </w:r>
      <w:proofErr w:type="spellStart"/>
      <w:r w:rsidRPr="00BA4ADB">
        <w:t>diarrhea</w:t>
      </w:r>
      <w:proofErr w:type="spellEnd"/>
      <w:r w:rsidRPr="00BA4ADB">
        <w:t xml:space="preserve"> worsened by improper dilution of oral rehydration salt (ORS): Case reports from primary healthcare setting in Rohingya refugee camp. Int J Case Rep Images 2025;16(2):14–19.</w:t>
      </w:r>
    </w:p>
    <w:sectPr w:rsidR="00BA4A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ADB"/>
    <w:rsid w:val="0013709F"/>
    <w:rsid w:val="001E419D"/>
    <w:rsid w:val="00603117"/>
    <w:rsid w:val="007D5EDE"/>
    <w:rsid w:val="00BA4ADB"/>
    <w:rsid w:val="00D80848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33D3D"/>
  <w15:chartTrackingRefBased/>
  <w15:docId w15:val="{DE887FF9-1BD1-4A46-8C55-CFC18B4B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4A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4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4A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4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4A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4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4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4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4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4A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4A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4A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4A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4A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4A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4A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4A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4A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4A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4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4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4A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4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4A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4A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4A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4A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4A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4A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2025-07-27T16:07:00Z</dcterms:created>
  <dcterms:modified xsi:type="dcterms:W3CDTF">2025-07-27T16:10:00Z</dcterms:modified>
</cp:coreProperties>
</file>