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881" w14:textId="59970661" w:rsidR="00185BFD" w:rsidRPr="00BB27CC" w:rsidRDefault="00BB27CC" w:rsidP="00BB27CC">
      <w:r w:rsidRPr="00BB27CC">
        <w:t xml:space="preserve">Genovese AC, Longhi S. Corneal </w:t>
      </w:r>
      <w:proofErr w:type="spellStart"/>
      <w:r w:rsidRPr="00BB27CC">
        <w:t>edema</w:t>
      </w:r>
      <w:proofErr w:type="spellEnd"/>
      <w:r w:rsidRPr="00BB27CC">
        <w:t xml:space="preserve"> from amantadine toxicity in child with </w:t>
      </w:r>
      <w:proofErr w:type="spellStart"/>
      <w:r w:rsidRPr="00BB27CC">
        <w:t>fetal</w:t>
      </w:r>
      <w:proofErr w:type="spellEnd"/>
      <w:r w:rsidRPr="00BB27CC">
        <w:t xml:space="preserve"> alcohol syndrome. Int J Case Rep Images 2025;16(2):1–6.</w:t>
      </w:r>
    </w:p>
    <w:sectPr w:rsidR="00185BFD" w:rsidRPr="00BB2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FD"/>
    <w:rsid w:val="0013709F"/>
    <w:rsid w:val="001800EF"/>
    <w:rsid w:val="00185BFD"/>
    <w:rsid w:val="00603117"/>
    <w:rsid w:val="006B7918"/>
    <w:rsid w:val="00BB27CC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AE39D"/>
  <w15:chartTrackingRefBased/>
  <w15:docId w15:val="{953E7312-8D6D-4CF4-875F-F836680D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B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B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B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B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B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B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B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B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2</cp:revision>
  <dcterms:created xsi:type="dcterms:W3CDTF">2025-07-01T10:22:00Z</dcterms:created>
  <dcterms:modified xsi:type="dcterms:W3CDTF">2025-07-05T05:18:00Z</dcterms:modified>
</cp:coreProperties>
</file>