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4B8F" w14:textId="249C6523" w:rsidR="0013709F" w:rsidRPr="004E3D97" w:rsidRDefault="004E3D97" w:rsidP="004E3D97">
      <w:pPr>
        <w:spacing w:line="360" w:lineRule="auto"/>
        <w:jc w:val="both"/>
        <w:rPr>
          <w:rFonts w:ascii="Arial" w:hAnsi="Arial" w:cs="Arial"/>
        </w:rPr>
      </w:pPr>
      <w:r w:rsidRPr="004E3D97">
        <w:rPr>
          <w:rFonts w:ascii="Arial" w:hAnsi="Arial" w:cs="Arial"/>
        </w:rPr>
        <w:t>Zhang S, Crooks J, Khan A. A simple cost-effective method of endoscopic clearance of large blood clots in upper gastrointestinal bleeding. Int J Case Rep Images 2025;16(1):64–67.</w:t>
      </w:r>
    </w:p>
    <w:sectPr w:rsidR="0013709F" w:rsidRPr="004E3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97"/>
    <w:rsid w:val="0013709F"/>
    <w:rsid w:val="00192FB6"/>
    <w:rsid w:val="004E3D97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DF89"/>
  <w15:chartTrackingRefBased/>
  <w15:docId w15:val="{60FA14A0-F0BC-44F7-8CCA-FC57765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D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D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2025-04-24T07:19:00Z</dcterms:created>
  <dcterms:modified xsi:type="dcterms:W3CDTF">2025-04-24T07:20:00Z</dcterms:modified>
</cp:coreProperties>
</file>