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B4" w:rsidRPr="000F540A" w:rsidRDefault="000F540A" w:rsidP="000F540A">
      <w:pPr>
        <w:spacing w:line="360" w:lineRule="auto"/>
        <w:jc w:val="both"/>
        <w:rPr>
          <w:sz w:val="24"/>
          <w:szCs w:val="24"/>
        </w:rPr>
      </w:pPr>
      <w:proofErr w:type="spellStart"/>
      <w:r w:rsidRPr="000F540A">
        <w:rPr>
          <w:sz w:val="24"/>
          <w:szCs w:val="24"/>
        </w:rPr>
        <w:t>Koyani</w:t>
      </w:r>
      <w:proofErr w:type="spellEnd"/>
      <w:r w:rsidRPr="000F540A">
        <w:rPr>
          <w:sz w:val="24"/>
          <w:szCs w:val="24"/>
        </w:rPr>
        <w:t xml:space="preserve"> BB, Pathak RD, Thacker DH. Bullous arthropod bite reaction. </w:t>
      </w:r>
      <w:proofErr w:type="spellStart"/>
      <w:r w:rsidRPr="000F540A">
        <w:rPr>
          <w:sz w:val="24"/>
          <w:szCs w:val="24"/>
        </w:rPr>
        <w:t>Int</w:t>
      </w:r>
      <w:proofErr w:type="spellEnd"/>
      <w:r w:rsidRPr="000F540A">
        <w:rPr>
          <w:sz w:val="24"/>
          <w:szCs w:val="24"/>
        </w:rPr>
        <w:t xml:space="preserve"> J Case Rep Images 2022</w:t>
      </w:r>
      <w:proofErr w:type="gramStart"/>
      <w:r w:rsidRPr="000F540A">
        <w:rPr>
          <w:sz w:val="24"/>
          <w:szCs w:val="24"/>
        </w:rPr>
        <w:t>;13</w:t>
      </w:r>
      <w:proofErr w:type="gramEnd"/>
      <w:r w:rsidRPr="000F540A">
        <w:rPr>
          <w:sz w:val="24"/>
          <w:szCs w:val="24"/>
        </w:rPr>
        <w:t>(2):164–167.</w:t>
      </w:r>
      <w:bookmarkStart w:id="0" w:name="_GoBack"/>
      <w:bookmarkEnd w:id="0"/>
    </w:p>
    <w:sectPr w:rsidR="00770EB4" w:rsidRPr="000F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0A"/>
    <w:rsid w:val="000F540A"/>
    <w:rsid w:val="0077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76B9B-BF87-485F-A05B-37043812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540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2022-10-26T15:07:00Z</dcterms:created>
  <dcterms:modified xsi:type="dcterms:W3CDTF">2022-10-26T15:08:00Z</dcterms:modified>
</cp:coreProperties>
</file>