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EDC" w:rsidRPr="00424B57" w:rsidRDefault="00424B57" w:rsidP="00424B57">
      <w:pPr>
        <w:jc w:val="both"/>
        <w:rPr>
          <w:rFonts w:ascii="Arial" w:hAnsi="Arial" w:cs="Arial"/>
          <w:sz w:val="24"/>
          <w:szCs w:val="24"/>
        </w:rPr>
      </w:pPr>
      <w:r w:rsidRPr="00424B57">
        <w:rPr>
          <w:rFonts w:ascii="Arial" w:hAnsi="Arial" w:cs="Arial"/>
          <w:sz w:val="24"/>
          <w:szCs w:val="24"/>
        </w:rPr>
        <w:t xml:space="preserve">Chuang TY, </w:t>
      </w:r>
      <w:proofErr w:type="spellStart"/>
      <w:r w:rsidRPr="00424B57">
        <w:rPr>
          <w:rFonts w:ascii="Arial" w:hAnsi="Arial" w:cs="Arial"/>
          <w:sz w:val="24"/>
          <w:szCs w:val="24"/>
        </w:rPr>
        <w:t>Srinath</w:t>
      </w:r>
      <w:proofErr w:type="spellEnd"/>
      <w:r w:rsidRPr="00424B57">
        <w:rPr>
          <w:rFonts w:ascii="Arial" w:hAnsi="Arial" w:cs="Arial"/>
          <w:sz w:val="24"/>
          <w:szCs w:val="24"/>
        </w:rPr>
        <w:t xml:space="preserve"> H, Malik H, </w:t>
      </w:r>
      <w:proofErr w:type="spellStart"/>
      <w:r w:rsidRPr="00424B57">
        <w:rPr>
          <w:rFonts w:ascii="Arial" w:hAnsi="Arial" w:cs="Arial"/>
          <w:sz w:val="24"/>
          <w:szCs w:val="24"/>
        </w:rPr>
        <w:t>Tingey</w:t>
      </w:r>
      <w:proofErr w:type="spellEnd"/>
      <w:r w:rsidRPr="00424B57">
        <w:rPr>
          <w:rFonts w:ascii="Arial" w:hAnsi="Arial" w:cs="Arial"/>
          <w:sz w:val="24"/>
          <w:szCs w:val="24"/>
        </w:rPr>
        <w:t xml:space="preserve"> P, Varghese R. Small bowel intussusception secondary from intraluminal high grade epithelioid cell carcinoma of unknown origin with concurrent metastatic renal cell cancer. </w:t>
      </w:r>
      <w:proofErr w:type="spellStart"/>
      <w:r w:rsidRPr="00424B57">
        <w:rPr>
          <w:rFonts w:ascii="Arial" w:hAnsi="Arial" w:cs="Arial"/>
          <w:sz w:val="24"/>
          <w:szCs w:val="24"/>
        </w:rPr>
        <w:t>Int</w:t>
      </w:r>
      <w:proofErr w:type="spellEnd"/>
      <w:r w:rsidRPr="00424B57">
        <w:rPr>
          <w:rFonts w:ascii="Arial" w:hAnsi="Arial" w:cs="Arial"/>
          <w:sz w:val="24"/>
          <w:szCs w:val="24"/>
        </w:rPr>
        <w:t xml:space="preserve"> J Case Rep Images 2019</w:t>
      </w:r>
      <w:proofErr w:type="gramStart"/>
      <w:r w:rsidRPr="00424B57">
        <w:rPr>
          <w:rFonts w:ascii="Arial" w:hAnsi="Arial" w:cs="Arial"/>
          <w:sz w:val="24"/>
          <w:szCs w:val="24"/>
        </w:rPr>
        <w:t>;10:101003Z01</w:t>
      </w:r>
      <w:bookmarkStart w:id="0" w:name="_GoBack"/>
      <w:bookmarkEnd w:id="0"/>
      <w:r w:rsidRPr="00424B57">
        <w:rPr>
          <w:rFonts w:ascii="Arial" w:hAnsi="Arial" w:cs="Arial"/>
          <w:sz w:val="24"/>
          <w:szCs w:val="24"/>
        </w:rPr>
        <w:t>TC2019</w:t>
      </w:r>
      <w:proofErr w:type="gramEnd"/>
      <w:r w:rsidRPr="00424B57">
        <w:rPr>
          <w:rFonts w:ascii="Arial" w:hAnsi="Arial" w:cs="Arial"/>
          <w:sz w:val="24"/>
          <w:szCs w:val="24"/>
        </w:rPr>
        <w:t>.</w:t>
      </w:r>
    </w:p>
    <w:sectPr w:rsidR="00A87EDC" w:rsidRPr="00424B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revisionView w:comment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B57"/>
    <w:rsid w:val="00424B57"/>
    <w:rsid w:val="008A5DB3"/>
    <w:rsid w:val="00A8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24B5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24B5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PC-002</dc:creator>
  <cp:lastModifiedBy>PC-002</cp:lastModifiedBy>
  <cp:revision>1</cp:revision>
  <dcterms:created xsi:type="dcterms:W3CDTF">2019-02-15T09:20:00Z</dcterms:created>
  <dcterms:modified xsi:type="dcterms:W3CDTF">2019-02-15T09:20:00Z</dcterms:modified>
</cp:coreProperties>
</file>